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7024FB" w:rsidP="000B72A0">
      <w:pPr>
        <w:pStyle w:val="a3"/>
        <w:spacing w:before="0" w:beforeAutospacing="0" w:after="0"/>
        <w:ind w:firstLine="703"/>
        <w:jc w:val="both"/>
        <w:rPr>
          <w:sz w:val="28"/>
        </w:rPr>
      </w:pPr>
      <w:r w:rsidRPr="007024FB">
        <w:rPr>
          <w:b/>
          <w:sz w:val="28"/>
          <w:szCs w:val="27"/>
        </w:rPr>
        <w:t>1.</w:t>
      </w:r>
      <w:r>
        <w:rPr>
          <w:sz w:val="28"/>
          <w:szCs w:val="27"/>
        </w:rPr>
        <w:t xml:space="preserve"> </w:t>
      </w:r>
      <w:r w:rsidR="000B72A0" w:rsidRPr="000B72A0">
        <w:rPr>
          <w:sz w:val="28"/>
          <w:szCs w:val="27"/>
        </w:rPr>
        <w:t>Часть 1 статьи 10 Закона о защите</w:t>
      </w:r>
      <w:r w:rsidR="000B72A0">
        <w:rPr>
          <w:sz w:val="28"/>
          <w:szCs w:val="27"/>
        </w:rPr>
        <w:t xml:space="preserve"> конкуренции в редакции 275-ФЗ </w:t>
      </w:r>
      <w:r w:rsidR="000B72A0"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7024FB" w:rsidRDefault="000B72A0" w:rsidP="000B72A0">
      <w:pPr>
        <w:pStyle w:val="a3"/>
        <w:spacing w:before="0" w:beforeAutospacing="0" w:after="0"/>
        <w:ind w:firstLine="709"/>
        <w:jc w:val="both"/>
        <w:rPr>
          <w:sz w:val="28"/>
          <w:szCs w:val="27"/>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r w:rsidR="007024FB">
        <w:rPr>
          <w:sz w:val="28"/>
          <w:szCs w:val="27"/>
        </w:rPr>
        <w:t xml:space="preserve"> </w:t>
      </w:r>
    </w:p>
    <w:p w:rsidR="000B72A0" w:rsidRPr="000B72A0" w:rsidRDefault="000B72A0" w:rsidP="000B72A0">
      <w:pPr>
        <w:pStyle w:val="a3"/>
        <w:spacing w:before="0" w:beforeAutospacing="0" w:after="0"/>
        <w:ind w:firstLine="709"/>
        <w:jc w:val="both"/>
        <w:rPr>
          <w:sz w:val="28"/>
        </w:rPr>
      </w:pPr>
      <w:bookmarkStart w:id="0" w:name="_GoBack"/>
      <w:bookmarkEnd w:id="0"/>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617E25"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roofErr w:type="gramEnd"/>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w:t>
      </w:r>
      <w:proofErr w:type="spellEnd"/>
      <w:r>
        <w:rPr>
          <w:rFonts w:ascii="Times New Roman" w:hAnsi="Times New Roman"/>
          <w:sz w:val="28"/>
          <w:szCs w:val="28"/>
        </w:rPr>
        <w:t>-</w:t>
      </w:r>
      <w:proofErr w:type="spellStart"/>
      <w:r>
        <w:rPr>
          <w:rFonts w:ascii="Times New Roman" w:hAnsi="Times New Roman"/>
          <w:sz w:val="28"/>
          <w:szCs w:val="28"/>
        </w:rPr>
        <w:t>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w:t>
      </w:r>
      <w:proofErr w:type="spellEnd"/>
      <w:r w:rsidRPr="004436FA">
        <w:rPr>
          <w:rFonts w:ascii="Times New Roman" w:hAnsi="Times New Roman"/>
          <w:sz w:val="28"/>
          <w:szCs w:val="28"/>
        </w:rPr>
        <w:t>-</w:t>
      </w:r>
      <w:proofErr w:type="spellStart"/>
      <w:r w:rsidRPr="004436FA">
        <w:rPr>
          <w:rFonts w:ascii="Times New Roman" w:hAnsi="Times New Roman"/>
          <w:sz w:val="28"/>
          <w:szCs w:val="28"/>
        </w:rPr>
        <w:t>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w:t>
      </w:r>
      <w:proofErr w:type="spellStart"/>
      <w:r w:rsidRPr="004436FA">
        <w:rPr>
          <w:rFonts w:ascii="Times New Roman" w:hAnsi="Times New Roman"/>
          <w:sz w:val="28"/>
          <w:szCs w:val="28"/>
        </w:rPr>
        <w:t>упоминавшемуся</w:t>
      </w:r>
      <w:proofErr w:type="spellEnd"/>
      <w:r w:rsidRPr="004436FA">
        <w:rPr>
          <w:rFonts w:ascii="Times New Roman" w:hAnsi="Times New Roman"/>
          <w:sz w:val="28"/>
          <w:szCs w:val="28"/>
        </w:rPr>
        <w:t xml:space="preserve">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sidRPr="004436FA">
        <w:rPr>
          <w:rFonts w:ascii="Times New Roman" w:hAnsi="Times New Roman"/>
          <w:sz w:val="28"/>
          <w:szCs w:val="28"/>
        </w:rPr>
        <w:t>блочно</w:t>
      </w:r>
      <w:proofErr w:type="spellEnd"/>
      <w:r w:rsidRPr="004436FA">
        <w:rPr>
          <w:rFonts w:ascii="Times New Roman" w:hAnsi="Times New Roman"/>
          <w:sz w:val="28"/>
          <w:szCs w:val="28"/>
        </w:rPr>
        <w:t>-модульную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rsidRPr="004436FA">
        <w:rPr>
          <w:rFonts w:ascii="Times New Roman" w:hAnsi="Times New Roman" w:cs="Times New Roman"/>
          <w:sz w:val="28"/>
          <w:szCs w:val="28"/>
        </w:rPr>
        <w:t>недополучен</w:t>
      </w:r>
      <w:proofErr w:type="spellEnd"/>
      <w:r w:rsidRPr="004436FA">
        <w:rPr>
          <w:rFonts w:ascii="Times New Roman" w:hAnsi="Times New Roman" w:cs="Times New Roman"/>
          <w:sz w:val="28"/>
          <w:szCs w:val="28"/>
        </w:rPr>
        <w:t>,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F53F4" w:rsidRDefault="007024FB"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547415" w:rsidRDefault="007024FB"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7024FB" w:rsidRPr="00547415" w:rsidRDefault="007024FB" w:rsidP="00DB066E">
                        <w:pPr>
                          <w:rPr>
                            <w:i/>
                          </w:rPr>
                        </w:pPr>
                        <w:r>
                          <w:rPr>
                            <w:i/>
                          </w:rPr>
                          <w:t>Ц</w:t>
                        </w:r>
                      </w:p>
                    </w:txbxContent>
                  </v:textbox>
                </v:shape>
                <v:shape id="Text Box 18" o:spid="_x0000_s1033" type="#_x0000_t202" style="position:absolute;left:23285;top:21786;width:2749;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7024FB" w:rsidRPr="008F53F4" w:rsidRDefault="007024FB"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7024FB" w:rsidRPr="00547415" w:rsidRDefault="007024FB"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7024FB" w:rsidRPr="00547415" w:rsidRDefault="007024FB"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7024FB" w:rsidRPr="00547415" w:rsidRDefault="007024FB" w:rsidP="00DB066E">
                        <w:r>
                          <w:t>Предельные издержки</w:t>
                        </w:r>
                      </w:p>
                    </w:txbxContent>
                  </v:textbox>
                </v:shape>
                <v:shape id="Text Box 104" o:spid="_x0000_s1046" type="#_x0000_t202" style="position:absolute;left:1435;top:7988;width:317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7024FB" w:rsidRPr="00547415" w:rsidRDefault="007024FB"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7024FB" w:rsidRPr="00547415" w:rsidRDefault="007024FB" w:rsidP="00DB066E">
                        <w:pPr>
                          <w:rPr>
                            <w:i/>
                          </w:rPr>
                        </w:pPr>
                        <w:r>
                          <w:rPr>
                            <w:i/>
                          </w:rPr>
                          <w:t>Ц</w:t>
                        </w:r>
                        <w:r w:rsidRPr="00547415">
                          <w:rPr>
                            <w:i/>
                            <w:vertAlign w:val="subscript"/>
                          </w:rPr>
                          <w:t>1</w:t>
                        </w:r>
                      </w:p>
                    </w:txbxContent>
                  </v:textbox>
                </v:shape>
                <v:shape id="Text Box 108" o:spid="_x0000_s1048" type="#_x0000_t202" style="position:absolute;left:1467;top:13239;width:3009;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7024FB" w:rsidRPr="00547415" w:rsidRDefault="007024FB" w:rsidP="00DB066E">
                        <w:pPr>
                          <w:rPr>
                            <w:i/>
                          </w:rPr>
                        </w:pPr>
                        <w:r>
                          <w:rPr>
                            <w:i/>
                          </w:rPr>
                          <w:t>С</w:t>
                        </w:r>
                        <w:r>
                          <w:rPr>
                            <w:i/>
                            <w:vertAlign w:val="subscript"/>
                          </w:rPr>
                          <w:t>2</w:t>
                        </w:r>
                      </w:p>
                    </w:txbxContent>
                  </v:textbox>
                </v:shape>
                <v:shape id="Text Box 109" o:spid="_x0000_s1049" type="#_x0000_t202" style="position:absolute;left:1492;top:16484;width:3009;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7024FB" w:rsidRPr="00547415" w:rsidRDefault="007024FB"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024FB" w:rsidRDefault="007024FB"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024FB" w:rsidRDefault="007024FB"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024FB" w:rsidRDefault="007024FB"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7E57C8" w:rsidRDefault="007024FB"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9663CB" w:rsidRDefault="007024FB"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BB0DBA" w:rsidRDefault="007024FB"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BB0DBA" w:rsidRDefault="007024FB"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7024FB" w:rsidRDefault="007024FB"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7024FB" w:rsidRPr="00B355C2" w:rsidRDefault="007024FB"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7024FB" w:rsidRDefault="007024FB"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23E6A" w:rsidRDefault="007024FB"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23E6A" w:rsidRDefault="007024FB"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23E6A" w:rsidRDefault="007024FB"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7E57C8"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7E57C8" w:rsidRDefault="007024FB"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7024FB" w:rsidRDefault="007024FB"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4FB" w:rsidRDefault="007024FB"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7024FB" w:rsidRDefault="007024FB"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23E6A" w:rsidRDefault="007024FB"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7024FB" w:rsidRPr="00823E6A" w:rsidRDefault="007024FB"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823E6A" w:rsidRDefault="007024FB"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7024FB" w:rsidRPr="00823E6A" w:rsidRDefault="007024FB"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7024FB" w:rsidRDefault="007024FB"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w:pict>
              <v:group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7024FB" w:rsidRDefault="007024FB"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7024FB" w:rsidRDefault="007024FB"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7024FB" w:rsidRDefault="007024FB"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7024FB" w:rsidRPr="007E57C8" w:rsidRDefault="007024FB"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7024FB" w:rsidRPr="009663CB" w:rsidRDefault="007024FB"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7024FB" w:rsidRPr="00BB0DBA" w:rsidRDefault="007024FB"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7024FB" w:rsidRPr="00BB0DBA" w:rsidRDefault="007024FB"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7024FB" w:rsidRDefault="007024FB"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7024FB" w:rsidRPr="00B355C2" w:rsidRDefault="007024FB"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7024FB" w:rsidRDefault="007024FB"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7024FB" w:rsidRPr="00823E6A" w:rsidRDefault="007024FB"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7024FB" w:rsidRPr="00823E6A" w:rsidRDefault="007024FB"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7024FB" w:rsidRPr="00823E6A" w:rsidRDefault="007024FB"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7024FB" w:rsidRPr="007E57C8"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7024FB" w:rsidRPr="007E57C8" w:rsidRDefault="007024FB"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7024FB" w:rsidRDefault="007024FB"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7024FB" w:rsidRDefault="007024FB"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7024FB" w:rsidRDefault="007024FB"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7024FB" w:rsidRPr="00823E6A" w:rsidRDefault="007024FB"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7024FB" w:rsidRPr="00823E6A" w:rsidRDefault="007024FB"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7024FB" w:rsidRPr="00823E6A" w:rsidRDefault="007024FB"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7024FB" w:rsidRPr="00823E6A" w:rsidRDefault="007024FB"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7024FB" w:rsidRDefault="007024FB"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7024FB" w:rsidRDefault="007024FB"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4FB" w:rsidRPr="00394B84" w:rsidRDefault="007024FB"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4FB" w:rsidRPr="00823E6A" w:rsidRDefault="007024FB"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4FB" w:rsidRPr="00823E6A" w:rsidRDefault="007024FB"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24FB" w:rsidRPr="00823E6A" w:rsidRDefault="007024FB"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236FBF" w:rsidRDefault="007024FB"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4FB" w:rsidRPr="00236FBF" w:rsidRDefault="007024FB"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7024FB" w:rsidRPr="00394B84" w:rsidRDefault="007024FB"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7024FB" w:rsidRPr="00823E6A" w:rsidRDefault="007024FB"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7024FB" w:rsidRPr="00823E6A" w:rsidRDefault="007024FB"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7024FB" w:rsidRPr="00823E6A" w:rsidRDefault="007024FB"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7024FB" w:rsidRPr="00236FBF" w:rsidRDefault="007024FB"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7024FB" w:rsidRPr="00236FBF" w:rsidRDefault="007024FB"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7024FB" w:rsidRPr="00F73F4A" w:rsidTr="007024FB">
                              <w:trPr>
                                <w:jc w:val="center"/>
                              </w:trPr>
                              <w:tc>
                                <w:tcPr>
                                  <w:tcW w:w="3085" w:type="dxa"/>
                                  <w:gridSpan w:val="2"/>
                                  <w:tcBorders>
                                    <w:top w:val="double" w:sz="4" w:space="0" w:color="auto"/>
                                    <w:bottom w:val="single" w:sz="4" w:space="0" w:color="000000"/>
                                  </w:tcBorders>
                                  <w:shd w:val="clear" w:color="auto" w:fill="DBE5F1"/>
                                  <w:vAlign w:val="bottom"/>
                                </w:tcPr>
                                <w:p w:rsidR="007024FB" w:rsidRPr="00F73F4A" w:rsidRDefault="007024FB" w:rsidP="007024FB">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7024FB" w:rsidRPr="00F73F4A" w:rsidRDefault="007024FB" w:rsidP="007024FB">
                                  <w:pPr>
                                    <w:pStyle w:val="RBBTableheadingright"/>
                                    <w:shd w:val="clear" w:color="auto" w:fill="DBE5F1"/>
                                  </w:pPr>
                                  <w:r w:rsidRPr="00F73F4A">
                                    <w:t>Чистая текущая (дисконтируемая) стоимость планируемых доходов/расходов</w:t>
                                  </w:r>
                                </w:p>
                              </w:tc>
                            </w:tr>
                            <w:tr w:rsidR="007024FB" w:rsidRPr="00F73F4A" w:rsidTr="007024FB">
                              <w:trPr>
                                <w:jc w:val="center"/>
                              </w:trPr>
                              <w:tc>
                                <w:tcPr>
                                  <w:tcW w:w="3085" w:type="dxa"/>
                                  <w:gridSpan w:val="2"/>
                                  <w:tcBorders>
                                    <w:top w:val="single" w:sz="4"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(10 млрд. руб.)</w:t>
                                  </w:r>
                                </w:p>
                              </w:tc>
                            </w:tr>
                            <w:tr w:rsidR="007024FB" w:rsidRPr="00F73F4A" w:rsidTr="007024FB">
                              <w:trPr>
                                <w:jc w:val="center"/>
                              </w:trPr>
                              <w:tc>
                                <w:tcPr>
                                  <w:tcW w:w="3085"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(5 млрд. руб.)</w:t>
                                  </w:r>
                                </w:p>
                              </w:tc>
                            </w:tr>
                            <w:tr w:rsidR="007024FB" w:rsidRPr="00F73F4A" w:rsidTr="007024FB">
                              <w:trPr>
                                <w:jc w:val="center"/>
                              </w:trPr>
                              <w:tc>
                                <w:tcPr>
                                  <w:tcW w:w="3085"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17 млрд. руб.</w:t>
                                  </w:r>
                                </w:p>
                              </w:tc>
                            </w:tr>
                            <w:tr w:rsidR="007024FB" w:rsidRPr="00F73F4A" w:rsidTr="007024FB">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7024FB" w:rsidRPr="00F73F4A" w:rsidRDefault="007024FB" w:rsidP="007024FB">
                                  <w:pPr>
                                    <w:pStyle w:val="RBBTablenumbers"/>
                                    <w:shd w:val="clear" w:color="auto" w:fill="DBE5F1"/>
                                  </w:pPr>
                                  <w:r w:rsidRPr="00F73F4A">
                                    <w:t>2 млрд. руб.</w:t>
                                  </w:r>
                                </w:p>
                              </w:tc>
                            </w:tr>
                          </w:tbl>
                          <w:p w:rsidR="007024FB" w:rsidRDefault="007024FB"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7024FB" w:rsidRPr="00F73F4A" w:rsidTr="007024FB">
                        <w:trPr>
                          <w:jc w:val="center"/>
                        </w:trPr>
                        <w:tc>
                          <w:tcPr>
                            <w:tcW w:w="3085" w:type="dxa"/>
                            <w:gridSpan w:val="2"/>
                            <w:tcBorders>
                              <w:top w:val="double" w:sz="4" w:space="0" w:color="auto"/>
                              <w:bottom w:val="single" w:sz="4" w:space="0" w:color="000000"/>
                            </w:tcBorders>
                            <w:shd w:val="clear" w:color="auto" w:fill="DBE5F1"/>
                            <w:vAlign w:val="bottom"/>
                          </w:tcPr>
                          <w:p w:rsidR="007024FB" w:rsidRPr="00F73F4A" w:rsidRDefault="007024FB" w:rsidP="007024FB">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7024FB" w:rsidRPr="00F73F4A" w:rsidRDefault="007024FB" w:rsidP="007024FB">
                            <w:pPr>
                              <w:pStyle w:val="RBBTableheadingright"/>
                              <w:shd w:val="clear" w:color="auto" w:fill="DBE5F1"/>
                            </w:pPr>
                            <w:r w:rsidRPr="00F73F4A">
                              <w:t>Чистая текущая (дисконтируемая) стоимость планируемых доходов/расходов</w:t>
                            </w:r>
                          </w:p>
                        </w:tc>
                      </w:tr>
                      <w:tr w:rsidR="007024FB" w:rsidRPr="00F73F4A" w:rsidTr="007024FB">
                        <w:trPr>
                          <w:jc w:val="center"/>
                        </w:trPr>
                        <w:tc>
                          <w:tcPr>
                            <w:tcW w:w="3085" w:type="dxa"/>
                            <w:gridSpan w:val="2"/>
                            <w:tcBorders>
                              <w:top w:val="single" w:sz="4"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(10 млрд. руб.)</w:t>
                            </w:r>
                          </w:p>
                        </w:tc>
                      </w:tr>
                      <w:tr w:rsidR="007024FB" w:rsidRPr="00F73F4A" w:rsidTr="007024FB">
                        <w:trPr>
                          <w:jc w:val="center"/>
                        </w:trPr>
                        <w:tc>
                          <w:tcPr>
                            <w:tcW w:w="3085"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(5 млрд. руб.)</w:t>
                            </w:r>
                          </w:p>
                        </w:tc>
                      </w:tr>
                      <w:tr w:rsidR="007024FB" w:rsidRPr="00F73F4A" w:rsidTr="007024FB">
                        <w:trPr>
                          <w:jc w:val="center"/>
                        </w:trPr>
                        <w:tc>
                          <w:tcPr>
                            <w:tcW w:w="3085"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7024FB" w:rsidRPr="00F73F4A" w:rsidRDefault="007024FB" w:rsidP="007024FB">
                            <w:pPr>
                              <w:pStyle w:val="RBBTablenumbers"/>
                              <w:shd w:val="clear" w:color="auto" w:fill="DBE5F1"/>
                            </w:pPr>
                            <w:r w:rsidRPr="00F73F4A">
                              <w:t>17 млрд. руб.</w:t>
                            </w:r>
                          </w:p>
                        </w:tc>
                      </w:tr>
                      <w:tr w:rsidR="007024FB" w:rsidRPr="00F73F4A" w:rsidTr="007024FB">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7024FB" w:rsidRPr="00F73F4A" w:rsidRDefault="007024FB" w:rsidP="007024FB">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7024FB" w:rsidRPr="00F73F4A" w:rsidRDefault="007024FB" w:rsidP="007024FB">
                            <w:pPr>
                              <w:pStyle w:val="RBBTablenumbers"/>
                              <w:shd w:val="clear" w:color="auto" w:fill="DBE5F1"/>
                            </w:pPr>
                            <w:r w:rsidRPr="00F73F4A">
                              <w:t>2 млрд. руб.</w:t>
                            </w:r>
                          </w:p>
                        </w:tc>
                      </w:tr>
                    </w:tbl>
                    <w:p w:rsidR="007024FB" w:rsidRDefault="007024FB"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lastRenderedPageBreak/>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электросетевого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25" w:rsidRDefault="00617E25" w:rsidP="000B72A0">
      <w:pPr>
        <w:spacing w:after="0" w:line="240" w:lineRule="auto"/>
      </w:pPr>
      <w:r>
        <w:separator/>
      </w:r>
    </w:p>
  </w:endnote>
  <w:endnote w:type="continuationSeparator" w:id="0">
    <w:p w:rsidR="00617E25" w:rsidRDefault="00617E25"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7024FB" w:rsidRDefault="007024FB">
        <w:pPr>
          <w:pStyle w:val="a6"/>
          <w:jc w:val="center"/>
        </w:pPr>
        <w:r>
          <w:fldChar w:fldCharType="begin"/>
        </w:r>
        <w:r>
          <w:instrText>PAGE   \* MERGEFORMAT</w:instrText>
        </w:r>
        <w:r>
          <w:fldChar w:fldCharType="separate"/>
        </w:r>
        <w:r w:rsidR="000749B2">
          <w:rPr>
            <w:noProof/>
          </w:rPr>
          <w:t>2</w:t>
        </w:r>
        <w:r>
          <w:fldChar w:fldCharType="end"/>
        </w:r>
      </w:p>
    </w:sdtContent>
  </w:sdt>
  <w:p w:rsidR="007024FB" w:rsidRDefault="007024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25" w:rsidRDefault="00617E25" w:rsidP="000B72A0">
      <w:pPr>
        <w:spacing w:after="0" w:line="240" w:lineRule="auto"/>
      </w:pPr>
      <w:r>
        <w:separator/>
      </w:r>
    </w:p>
  </w:footnote>
  <w:footnote w:type="continuationSeparator" w:id="0">
    <w:p w:rsidR="00617E25" w:rsidRDefault="00617E25" w:rsidP="000B72A0">
      <w:pPr>
        <w:spacing w:after="0" w:line="240" w:lineRule="auto"/>
      </w:pPr>
      <w:r>
        <w:continuationSeparator/>
      </w:r>
    </w:p>
  </w:footnote>
  <w:footnote w:id="1">
    <w:p w:rsidR="007024FB" w:rsidRDefault="007024FB">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7024FB" w:rsidRDefault="007024FB">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7024FB" w:rsidRDefault="007024FB">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7024FB" w:rsidRDefault="007024FB">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7024FB" w:rsidRPr="005C629F" w:rsidRDefault="007024FB"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7024FB" w:rsidRPr="005C629F" w:rsidRDefault="007024FB">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7024FB" w:rsidRDefault="007024FB">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7024FB" w:rsidRPr="00DB72CE" w:rsidRDefault="007024FB"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7024FB" w:rsidRPr="00EB4E01" w:rsidRDefault="007024FB"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7024FB" w:rsidRPr="00EB4E01" w:rsidRDefault="007024FB"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7024FB" w:rsidRPr="00EB4E01" w:rsidRDefault="007024FB"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7024FB" w:rsidRPr="00EB4E01" w:rsidRDefault="007024FB"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7024FB" w:rsidRPr="00EB4E01" w:rsidRDefault="007024FB"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7024FB" w:rsidRPr="00EB4E01" w:rsidRDefault="007024FB"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7024FB" w:rsidRPr="00EB4E01" w:rsidRDefault="007024FB"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7024FB" w:rsidRPr="00EB4E01" w:rsidRDefault="007024FB"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7024FB" w:rsidRPr="00EB4E01" w:rsidRDefault="007024FB"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7024FB" w:rsidRPr="005D22E1" w:rsidRDefault="007024FB"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A. Mas-</w:t>
      </w:r>
      <w:proofErr w:type="spellStart"/>
      <w:r w:rsidRPr="005D22E1">
        <w:rPr>
          <w:rFonts w:ascii="Times New Roman" w:hAnsi="Times New Roman"/>
          <w:sz w:val="18"/>
          <w:szCs w:val="18"/>
          <w:lang w:val="en-US"/>
        </w:rPr>
        <w:t>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7024FB" w:rsidRPr="00D306B5"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7024FB" w:rsidRPr="00F73F4A" w:rsidRDefault="007024FB"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7024FB" w:rsidRPr="00530F4C"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7024FB" w:rsidRPr="005D22E1"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7024FB" w:rsidRPr="00530F4C"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7024FB" w:rsidRPr="00530F4C" w:rsidRDefault="007024FB"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749B2"/>
    <w:rsid w:val="000B72A0"/>
    <w:rsid w:val="000E6392"/>
    <w:rsid w:val="0015341E"/>
    <w:rsid w:val="001E163F"/>
    <w:rsid w:val="00245C27"/>
    <w:rsid w:val="00334D3B"/>
    <w:rsid w:val="003551B0"/>
    <w:rsid w:val="00361F88"/>
    <w:rsid w:val="00401C4A"/>
    <w:rsid w:val="00426657"/>
    <w:rsid w:val="004536AF"/>
    <w:rsid w:val="0057567A"/>
    <w:rsid w:val="00582129"/>
    <w:rsid w:val="005C629F"/>
    <w:rsid w:val="005D70CE"/>
    <w:rsid w:val="00617E25"/>
    <w:rsid w:val="0064464E"/>
    <w:rsid w:val="007024FB"/>
    <w:rsid w:val="00771783"/>
    <w:rsid w:val="007721EE"/>
    <w:rsid w:val="00797FDC"/>
    <w:rsid w:val="00821477"/>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61" Type="http://schemas.openxmlformats.org/officeDocument/2006/relationships/chart" Target="charts/chart8.xm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162691712"/>
        <c:axId val="162996608"/>
      </c:lineChart>
      <c:catAx>
        <c:axId val="162691712"/>
        <c:scaling>
          <c:orientation val="minMax"/>
        </c:scaling>
        <c:delete val="0"/>
        <c:axPos val="b"/>
        <c:numFmt formatCode="General" sourceLinked="1"/>
        <c:majorTickMark val="out"/>
        <c:minorTickMark val="none"/>
        <c:tickLblPos val="nextTo"/>
        <c:txPr>
          <a:bodyPr rot="-2700000"/>
          <a:lstStyle/>
          <a:p>
            <a:pPr>
              <a:defRPr/>
            </a:pPr>
            <a:endParaRPr lang="ru-RU"/>
          </a:p>
        </c:txPr>
        <c:crossAx val="162996608"/>
        <c:crosses val="autoZero"/>
        <c:auto val="1"/>
        <c:lblAlgn val="ctr"/>
        <c:lblOffset val="100"/>
        <c:tickLblSkip val="1"/>
        <c:noMultiLvlLbl val="0"/>
      </c:catAx>
      <c:valAx>
        <c:axId val="162996608"/>
        <c:scaling>
          <c:orientation val="minMax"/>
          <c:min val="6"/>
        </c:scaling>
        <c:delete val="0"/>
        <c:axPos val="l"/>
        <c:majorGridlines/>
        <c:numFmt formatCode="General" sourceLinked="1"/>
        <c:majorTickMark val="out"/>
        <c:minorTickMark val="none"/>
        <c:tickLblPos val="nextTo"/>
        <c:crossAx val="16269171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162968320"/>
        <c:axId val="162969856"/>
      </c:lineChart>
      <c:catAx>
        <c:axId val="162968320"/>
        <c:scaling>
          <c:orientation val="minMax"/>
        </c:scaling>
        <c:delete val="0"/>
        <c:axPos val="b"/>
        <c:numFmt formatCode="General" sourceLinked="1"/>
        <c:majorTickMark val="out"/>
        <c:minorTickMark val="none"/>
        <c:tickLblPos val="nextTo"/>
        <c:txPr>
          <a:bodyPr rot="-2700000"/>
          <a:lstStyle/>
          <a:p>
            <a:pPr>
              <a:defRPr/>
            </a:pPr>
            <a:endParaRPr lang="ru-RU"/>
          </a:p>
        </c:txPr>
        <c:crossAx val="162969856"/>
        <c:crosses val="autoZero"/>
        <c:auto val="1"/>
        <c:lblAlgn val="ctr"/>
        <c:lblOffset val="100"/>
        <c:noMultiLvlLbl val="0"/>
      </c:catAx>
      <c:valAx>
        <c:axId val="162969856"/>
        <c:scaling>
          <c:orientation val="minMax"/>
          <c:min val="6"/>
        </c:scaling>
        <c:delete val="0"/>
        <c:axPos val="l"/>
        <c:majorGridlines/>
        <c:numFmt formatCode="General" sourceLinked="1"/>
        <c:majorTickMark val="out"/>
        <c:minorTickMark val="none"/>
        <c:tickLblPos val="nextTo"/>
        <c:crossAx val="16296832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163020160"/>
        <c:axId val="163021952"/>
      </c:lineChart>
      <c:catAx>
        <c:axId val="163020160"/>
        <c:scaling>
          <c:orientation val="minMax"/>
        </c:scaling>
        <c:delete val="0"/>
        <c:axPos val="b"/>
        <c:numFmt formatCode="General" sourceLinked="1"/>
        <c:majorTickMark val="out"/>
        <c:minorTickMark val="none"/>
        <c:tickLblPos val="nextTo"/>
        <c:crossAx val="163021952"/>
        <c:crosses val="autoZero"/>
        <c:auto val="1"/>
        <c:lblAlgn val="ctr"/>
        <c:lblOffset val="100"/>
        <c:noMultiLvlLbl val="0"/>
      </c:catAx>
      <c:valAx>
        <c:axId val="163021952"/>
        <c:scaling>
          <c:orientation val="minMax"/>
          <c:min val="6"/>
        </c:scaling>
        <c:delete val="0"/>
        <c:axPos val="l"/>
        <c:majorGridlines/>
        <c:numFmt formatCode="General" sourceLinked="1"/>
        <c:majorTickMark val="out"/>
        <c:minorTickMark val="none"/>
        <c:tickLblPos val="nextTo"/>
        <c:crossAx val="16302016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167765888"/>
        <c:axId val="167767424"/>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67769216"/>
        <c:axId val="167770752"/>
      </c:scatterChart>
      <c:catAx>
        <c:axId val="167765888"/>
        <c:scaling>
          <c:orientation val="minMax"/>
        </c:scaling>
        <c:delete val="0"/>
        <c:axPos val="b"/>
        <c:numFmt formatCode="General" sourceLinked="1"/>
        <c:majorTickMark val="out"/>
        <c:minorTickMark val="none"/>
        <c:tickLblPos val="nextTo"/>
        <c:crossAx val="167767424"/>
        <c:crosses val="autoZero"/>
        <c:auto val="1"/>
        <c:lblAlgn val="ctr"/>
        <c:lblOffset val="100"/>
        <c:tickMarkSkip val="3"/>
        <c:noMultiLvlLbl val="0"/>
      </c:catAx>
      <c:valAx>
        <c:axId val="167767424"/>
        <c:scaling>
          <c:orientation val="minMax"/>
          <c:max val="0.27"/>
          <c:min val="0"/>
        </c:scaling>
        <c:delete val="0"/>
        <c:axPos val="l"/>
        <c:majorGridlines/>
        <c:numFmt formatCode="0%" sourceLinked="0"/>
        <c:majorTickMark val="out"/>
        <c:minorTickMark val="none"/>
        <c:tickLblPos val="nextTo"/>
        <c:crossAx val="167765888"/>
        <c:crosses val="autoZero"/>
        <c:crossBetween val="midCat"/>
        <c:majorUnit val="0.1"/>
      </c:valAx>
      <c:valAx>
        <c:axId val="167769216"/>
        <c:scaling>
          <c:orientation val="minMax"/>
        </c:scaling>
        <c:delete val="1"/>
        <c:axPos val="t"/>
        <c:numFmt formatCode="General" sourceLinked="1"/>
        <c:majorTickMark val="out"/>
        <c:minorTickMark val="none"/>
        <c:tickLblPos val="none"/>
        <c:crossAx val="167770752"/>
        <c:crosses val="max"/>
        <c:crossBetween val="midCat"/>
      </c:valAx>
      <c:valAx>
        <c:axId val="167770752"/>
        <c:scaling>
          <c:orientation val="minMax"/>
        </c:scaling>
        <c:delete val="1"/>
        <c:axPos val="r"/>
        <c:numFmt formatCode="General" sourceLinked="1"/>
        <c:majorTickMark val="out"/>
        <c:minorTickMark val="none"/>
        <c:tickLblPos val="none"/>
        <c:crossAx val="167769216"/>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167533184"/>
        <c:axId val="167379328"/>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167533184"/>
        <c:axId val="167379328"/>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67380864"/>
        <c:axId val="167382400"/>
      </c:scatterChart>
      <c:catAx>
        <c:axId val="167533184"/>
        <c:scaling>
          <c:orientation val="minMax"/>
        </c:scaling>
        <c:delete val="0"/>
        <c:axPos val="b"/>
        <c:numFmt formatCode="General" sourceLinked="1"/>
        <c:majorTickMark val="out"/>
        <c:minorTickMark val="none"/>
        <c:tickLblPos val="nextTo"/>
        <c:crossAx val="167379328"/>
        <c:crosses val="autoZero"/>
        <c:auto val="1"/>
        <c:lblAlgn val="ctr"/>
        <c:lblOffset val="100"/>
        <c:tickMarkSkip val="3"/>
        <c:noMultiLvlLbl val="0"/>
      </c:catAx>
      <c:valAx>
        <c:axId val="167379328"/>
        <c:scaling>
          <c:orientation val="minMax"/>
          <c:max val="0.27"/>
          <c:min val="0"/>
        </c:scaling>
        <c:delete val="0"/>
        <c:axPos val="l"/>
        <c:majorGridlines/>
        <c:numFmt formatCode="General" sourceLinked="1"/>
        <c:majorTickMark val="out"/>
        <c:minorTickMark val="none"/>
        <c:tickLblPos val="none"/>
        <c:crossAx val="167533184"/>
        <c:crosses val="autoZero"/>
        <c:crossBetween val="midCat"/>
        <c:majorUnit val="0.1"/>
      </c:valAx>
      <c:valAx>
        <c:axId val="167380864"/>
        <c:scaling>
          <c:orientation val="minMax"/>
        </c:scaling>
        <c:delete val="1"/>
        <c:axPos val="t"/>
        <c:numFmt formatCode="General" sourceLinked="1"/>
        <c:majorTickMark val="out"/>
        <c:minorTickMark val="none"/>
        <c:tickLblPos val="none"/>
        <c:crossAx val="167382400"/>
        <c:crosses val="max"/>
        <c:crossBetween val="midCat"/>
      </c:valAx>
      <c:valAx>
        <c:axId val="167382400"/>
        <c:scaling>
          <c:orientation val="minMax"/>
        </c:scaling>
        <c:delete val="1"/>
        <c:axPos val="r"/>
        <c:numFmt formatCode="General" sourceLinked="1"/>
        <c:majorTickMark val="out"/>
        <c:minorTickMark val="none"/>
        <c:tickLblPos val="none"/>
        <c:crossAx val="167380864"/>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167594240"/>
        <c:axId val="167600128"/>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67603200"/>
        <c:axId val="167601664"/>
      </c:scatterChart>
      <c:catAx>
        <c:axId val="167594240"/>
        <c:scaling>
          <c:orientation val="minMax"/>
        </c:scaling>
        <c:delete val="0"/>
        <c:axPos val="b"/>
        <c:numFmt formatCode="General" sourceLinked="1"/>
        <c:majorTickMark val="out"/>
        <c:minorTickMark val="none"/>
        <c:tickLblPos val="nextTo"/>
        <c:crossAx val="167600128"/>
        <c:crosses val="autoZero"/>
        <c:auto val="1"/>
        <c:lblAlgn val="ctr"/>
        <c:lblOffset val="100"/>
        <c:tickMarkSkip val="3"/>
        <c:noMultiLvlLbl val="0"/>
      </c:catAx>
      <c:valAx>
        <c:axId val="167600128"/>
        <c:scaling>
          <c:orientation val="minMax"/>
          <c:max val="130"/>
          <c:min val="0"/>
        </c:scaling>
        <c:delete val="0"/>
        <c:axPos val="l"/>
        <c:majorGridlines/>
        <c:numFmt formatCode="#,##0_);\(#,##0\)" sourceLinked="0"/>
        <c:majorTickMark val="out"/>
        <c:minorTickMark val="none"/>
        <c:tickLblPos val="nextTo"/>
        <c:crossAx val="167594240"/>
        <c:crosses val="autoZero"/>
        <c:crossBetween val="midCat"/>
        <c:majorUnit val="20"/>
      </c:valAx>
      <c:valAx>
        <c:axId val="167601664"/>
        <c:scaling>
          <c:orientation val="minMax"/>
        </c:scaling>
        <c:delete val="1"/>
        <c:axPos val="r"/>
        <c:numFmt formatCode="General" sourceLinked="1"/>
        <c:majorTickMark val="out"/>
        <c:minorTickMark val="none"/>
        <c:tickLblPos val="none"/>
        <c:crossAx val="167603200"/>
        <c:crosses val="max"/>
        <c:crossBetween val="midCat"/>
      </c:valAx>
      <c:valAx>
        <c:axId val="167603200"/>
        <c:scaling>
          <c:orientation val="minMax"/>
        </c:scaling>
        <c:delete val="1"/>
        <c:axPos val="t"/>
        <c:numFmt formatCode="General" sourceLinked="1"/>
        <c:majorTickMark val="out"/>
        <c:minorTickMark val="none"/>
        <c:tickLblPos val="none"/>
        <c:crossAx val="167601664"/>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167792640"/>
        <c:axId val="167774464"/>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167635968"/>
        <c:axId val="167772928"/>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67792640"/>
        <c:axId val="167774464"/>
      </c:scatterChart>
      <c:catAx>
        <c:axId val="167635968"/>
        <c:scaling>
          <c:orientation val="minMax"/>
        </c:scaling>
        <c:delete val="0"/>
        <c:axPos val="b"/>
        <c:numFmt formatCode="General" sourceLinked="1"/>
        <c:majorTickMark val="out"/>
        <c:minorTickMark val="none"/>
        <c:tickLblPos val="nextTo"/>
        <c:crossAx val="167772928"/>
        <c:crosses val="autoZero"/>
        <c:auto val="1"/>
        <c:lblAlgn val="ctr"/>
        <c:lblOffset val="100"/>
        <c:tickMarkSkip val="3"/>
        <c:noMultiLvlLbl val="0"/>
      </c:catAx>
      <c:valAx>
        <c:axId val="167772928"/>
        <c:scaling>
          <c:orientation val="minMax"/>
          <c:max val="130"/>
          <c:min val="0"/>
        </c:scaling>
        <c:delete val="0"/>
        <c:axPos val="l"/>
        <c:majorGridlines/>
        <c:numFmt formatCode="#,##0_);\(#,##0\)" sourceLinked="0"/>
        <c:majorTickMark val="out"/>
        <c:minorTickMark val="none"/>
        <c:tickLblPos val="nextTo"/>
        <c:crossAx val="167635968"/>
        <c:crosses val="autoZero"/>
        <c:crossBetween val="between"/>
        <c:majorUnit val="20"/>
      </c:valAx>
      <c:valAx>
        <c:axId val="167774464"/>
        <c:scaling>
          <c:orientation val="minMax"/>
        </c:scaling>
        <c:delete val="1"/>
        <c:axPos val="r"/>
        <c:numFmt formatCode="General" sourceLinked="1"/>
        <c:majorTickMark val="out"/>
        <c:minorTickMark val="none"/>
        <c:tickLblPos val="none"/>
        <c:crossAx val="167792640"/>
        <c:crosses val="max"/>
        <c:crossBetween val="between"/>
      </c:valAx>
      <c:catAx>
        <c:axId val="167792640"/>
        <c:scaling>
          <c:orientation val="minMax"/>
        </c:scaling>
        <c:delete val="1"/>
        <c:axPos val="t"/>
        <c:numFmt formatCode="General" sourceLinked="1"/>
        <c:majorTickMark val="out"/>
        <c:minorTickMark val="none"/>
        <c:tickLblPos val="none"/>
        <c:crossAx val="16777446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167831424"/>
        <c:axId val="167832960"/>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167840384"/>
        <c:axId val="167838848"/>
      </c:scatterChart>
      <c:catAx>
        <c:axId val="167831424"/>
        <c:scaling>
          <c:orientation val="minMax"/>
        </c:scaling>
        <c:delete val="0"/>
        <c:axPos val="b"/>
        <c:numFmt formatCode="General" sourceLinked="1"/>
        <c:majorTickMark val="out"/>
        <c:minorTickMark val="none"/>
        <c:tickLblPos val="nextTo"/>
        <c:crossAx val="167832960"/>
        <c:crosses val="autoZero"/>
        <c:auto val="1"/>
        <c:lblAlgn val="ctr"/>
        <c:lblOffset val="100"/>
        <c:tickMarkSkip val="3"/>
        <c:noMultiLvlLbl val="0"/>
      </c:catAx>
      <c:valAx>
        <c:axId val="167832960"/>
        <c:scaling>
          <c:orientation val="minMax"/>
          <c:max val="0.55000000000000004"/>
          <c:min val="0"/>
        </c:scaling>
        <c:delete val="0"/>
        <c:axPos val="l"/>
        <c:majorGridlines/>
        <c:numFmt formatCode="0%" sourceLinked="0"/>
        <c:majorTickMark val="out"/>
        <c:minorTickMark val="none"/>
        <c:tickLblPos val="nextTo"/>
        <c:crossAx val="167831424"/>
        <c:crosses val="autoZero"/>
        <c:crossBetween val="midCat"/>
        <c:majorUnit val="0.2"/>
      </c:valAx>
      <c:valAx>
        <c:axId val="167838848"/>
        <c:scaling>
          <c:orientation val="minMax"/>
        </c:scaling>
        <c:delete val="1"/>
        <c:axPos val="r"/>
        <c:numFmt formatCode="General" sourceLinked="1"/>
        <c:majorTickMark val="out"/>
        <c:minorTickMark val="none"/>
        <c:tickLblPos val="none"/>
        <c:crossAx val="167840384"/>
        <c:crosses val="max"/>
        <c:crossBetween val="midCat"/>
      </c:valAx>
      <c:valAx>
        <c:axId val="167840384"/>
        <c:scaling>
          <c:orientation val="minMax"/>
        </c:scaling>
        <c:delete val="1"/>
        <c:axPos val="t"/>
        <c:numFmt formatCode="General" sourceLinked="1"/>
        <c:majorTickMark val="out"/>
        <c:minorTickMark val="none"/>
        <c:tickLblPos val="none"/>
        <c:crossAx val="167838848"/>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167983744"/>
        <c:axId val="167982208"/>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167978880"/>
        <c:axId val="167980416"/>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167983744"/>
        <c:axId val="167982208"/>
      </c:scatterChart>
      <c:catAx>
        <c:axId val="167978880"/>
        <c:scaling>
          <c:orientation val="minMax"/>
        </c:scaling>
        <c:delete val="0"/>
        <c:axPos val="b"/>
        <c:numFmt formatCode="General" sourceLinked="1"/>
        <c:majorTickMark val="out"/>
        <c:minorTickMark val="none"/>
        <c:tickLblPos val="nextTo"/>
        <c:crossAx val="167980416"/>
        <c:crosses val="autoZero"/>
        <c:auto val="1"/>
        <c:lblAlgn val="ctr"/>
        <c:lblOffset val="100"/>
        <c:tickMarkSkip val="3"/>
        <c:noMultiLvlLbl val="0"/>
      </c:catAx>
      <c:valAx>
        <c:axId val="167980416"/>
        <c:scaling>
          <c:orientation val="minMax"/>
          <c:max val="140"/>
          <c:min val="0"/>
        </c:scaling>
        <c:delete val="0"/>
        <c:axPos val="l"/>
        <c:majorGridlines/>
        <c:numFmt formatCode="#,##0_);\(#,##0\)" sourceLinked="0"/>
        <c:majorTickMark val="out"/>
        <c:minorTickMark val="none"/>
        <c:tickLblPos val="nextTo"/>
        <c:crossAx val="167978880"/>
        <c:crosses val="autoZero"/>
        <c:crossBetween val="between"/>
        <c:majorUnit val="50"/>
      </c:valAx>
      <c:valAx>
        <c:axId val="167982208"/>
        <c:scaling>
          <c:orientation val="minMax"/>
        </c:scaling>
        <c:delete val="1"/>
        <c:axPos val="r"/>
        <c:numFmt formatCode="General" sourceLinked="1"/>
        <c:majorTickMark val="out"/>
        <c:minorTickMark val="none"/>
        <c:tickLblPos val="none"/>
        <c:crossAx val="167983744"/>
        <c:crosses val="max"/>
        <c:crossBetween val="between"/>
      </c:valAx>
      <c:catAx>
        <c:axId val="167983744"/>
        <c:scaling>
          <c:orientation val="minMax"/>
        </c:scaling>
        <c:delete val="1"/>
        <c:axPos val="t"/>
        <c:numFmt formatCode="General" sourceLinked="1"/>
        <c:majorTickMark val="out"/>
        <c:minorTickMark val="none"/>
        <c:tickLblPos val="none"/>
        <c:crossAx val="167982208"/>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BF9C-C397-46E0-8304-8F534F52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73833</Words>
  <Characters>420853</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Кодерле И.В.</cp:lastModifiedBy>
  <cp:revision>10</cp:revision>
  <cp:lastPrinted>2017-05-30T15:02:00Z</cp:lastPrinted>
  <dcterms:created xsi:type="dcterms:W3CDTF">2017-09-19T10:00:00Z</dcterms:created>
  <dcterms:modified xsi:type="dcterms:W3CDTF">2018-11-22T00:24:00Z</dcterms:modified>
</cp:coreProperties>
</file>